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9A" w:rsidRPr="00F52D19" w:rsidRDefault="00AC069A" w:rsidP="00AC069A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AC069A" w:rsidRPr="00F52D19" w:rsidRDefault="00AC069A" w:rsidP="00AC069A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/>
          <w:bCs/>
          <w:i/>
          <w:color w:val="000000"/>
          <w:sz w:val="20"/>
          <w:szCs w:val="24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7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color w:val="000000"/>
          <w:sz w:val="20"/>
          <w:szCs w:val="24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2527300</wp:posOffset>
            </wp:positionH>
            <wp:positionV relativeFrom="margin">
              <wp:posOffset>809625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noProof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tbl>
      <w:tblPr>
        <w:tblW w:w="99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2977"/>
        <w:gridCol w:w="1276"/>
        <w:gridCol w:w="2764"/>
      </w:tblGrid>
      <w:tr w:rsidR="00AC069A" w:rsidRPr="00040E94" w:rsidTr="00673246">
        <w:trPr>
          <w:jc w:val="center"/>
        </w:trPr>
        <w:tc>
          <w:tcPr>
            <w:tcW w:w="99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Legenda1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Pr="00F52D19" w:rsidRDefault="00AC069A" w:rsidP="00673246">
            <w:pPr>
              <w:pStyle w:val="Legenda1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color w:val="000000"/>
                <w:szCs w:val="24"/>
              </w:rPr>
              <w:t xml:space="preserve">WNIOSEK </w:t>
            </w:r>
          </w:p>
          <w:p w:rsidR="00AC069A" w:rsidRPr="00F52D19" w:rsidRDefault="00AC069A" w:rsidP="00673246">
            <w:pPr>
              <w:pStyle w:val="Legenda1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color w:val="000000"/>
                <w:szCs w:val="24"/>
              </w:rPr>
              <w:t>O WYDANIE WEWNĘTRZNEGO AKTU PRAWNEGO</w:t>
            </w:r>
          </w:p>
          <w:p w:rsidR="00AC069A" w:rsidRPr="00F52D19" w:rsidRDefault="00AC069A" w:rsidP="00673246">
            <w:pPr>
              <w:pStyle w:val="Legenda1"/>
              <w:rPr>
                <w:rFonts w:ascii="Bookman Old Style" w:hAnsi="Bookman Old Style"/>
                <w:color w:val="000000"/>
                <w:szCs w:val="24"/>
              </w:rPr>
            </w:pPr>
          </w:p>
        </w:tc>
      </w:tr>
      <w:tr w:rsidR="00AC069A" w:rsidRPr="00040E94" w:rsidTr="00673246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pStyle w:val="Legenda1"/>
              <w:jc w:val="left"/>
              <w:rPr>
                <w:rFonts w:ascii="Bookman Old Style" w:hAnsi="Bookman Old Style"/>
                <w:color w:val="000000"/>
                <w:sz w:val="22"/>
                <w:szCs w:val="24"/>
              </w:rPr>
            </w:pPr>
            <w:r w:rsidRPr="00F52D19">
              <w:rPr>
                <w:rFonts w:ascii="Bookman Old Style" w:hAnsi="Bookman Old Style"/>
                <w:color w:val="000000"/>
                <w:sz w:val="22"/>
                <w:szCs w:val="24"/>
              </w:rPr>
              <w:t>I</w:t>
            </w:r>
            <w:r w:rsidRPr="00F52D19">
              <w:rPr>
                <w:rFonts w:ascii="Bookman Old Style" w:hAnsi="Bookman Old Style"/>
                <w:b w:val="0"/>
                <w:color w:val="000000"/>
                <w:sz w:val="22"/>
                <w:szCs w:val="24"/>
              </w:rPr>
              <w:t>.</w:t>
            </w:r>
            <w:r w:rsidRPr="00F52D19">
              <w:rPr>
                <w:rFonts w:ascii="Bookman Old Style" w:hAnsi="Bookman Old Style"/>
                <w:color w:val="000000"/>
                <w:sz w:val="22"/>
                <w:szCs w:val="24"/>
              </w:rPr>
              <w:t xml:space="preserve"> WNIOSKODAWCA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Default="00AC069A" w:rsidP="00AC069A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b/>
                <w:color w:val="000000"/>
                <w:szCs w:val="24"/>
              </w:rPr>
            </w:pPr>
          </w:p>
          <w:p w:rsidR="00AC069A" w:rsidRPr="00F52D19" w:rsidRDefault="00AC069A" w:rsidP="00AC069A">
            <w:pPr>
              <w:pStyle w:val="Nagwek"/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b/>
                <w:color w:val="000000"/>
                <w:szCs w:val="24"/>
              </w:rPr>
            </w:pPr>
          </w:p>
        </w:tc>
      </w:tr>
      <w:tr w:rsidR="00AC069A" w:rsidRPr="00040E94" w:rsidTr="00673246">
        <w:trPr>
          <w:trHeight w:val="680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II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PRZEDMIOT WNIOSKU</w:t>
            </w:r>
          </w:p>
        </w:tc>
      </w:tr>
      <w:tr w:rsidR="00AC069A" w:rsidRPr="00040E94" w:rsidTr="00673246">
        <w:trPr>
          <w:trHeight w:val="510"/>
          <w:jc w:val="center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1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.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WPROWADZENIE </w:t>
            </w:r>
            <w:r w:rsidRPr="00F52D19">
              <w:rPr>
                <w:rFonts w:ascii="Bookman Old Style" w:hAnsi="Bookman Old Style"/>
                <w:bCs/>
                <w:color w:val="000000"/>
                <w:szCs w:val="24"/>
              </w:rPr>
              <w:t>wewnętrznego aktu prawnego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□</w:t>
            </w:r>
          </w:p>
        </w:tc>
      </w:tr>
      <w:tr w:rsidR="00AC069A" w:rsidRPr="00040E94" w:rsidTr="00673246">
        <w:trPr>
          <w:trHeight w:val="510"/>
          <w:jc w:val="center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2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.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ZMIANY 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obowiązującego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</w:t>
            </w:r>
            <w:r w:rsidRPr="00F52D19">
              <w:rPr>
                <w:rFonts w:ascii="Bookman Old Style" w:hAnsi="Bookman Old Style"/>
                <w:bCs/>
                <w:color w:val="000000"/>
                <w:szCs w:val="24"/>
              </w:rPr>
              <w:t>wewnętrznego aktu prawnego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□</w:t>
            </w:r>
          </w:p>
        </w:tc>
      </w:tr>
      <w:tr w:rsidR="00AC069A" w:rsidRPr="00040E94" w:rsidTr="00673246">
        <w:trPr>
          <w:trHeight w:val="510"/>
          <w:jc w:val="center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3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.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UCHYLENIE 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obowiązującego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</w:t>
            </w:r>
            <w:r w:rsidRPr="00F52D19">
              <w:rPr>
                <w:rFonts w:ascii="Bookman Old Style" w:hAnsi="Bookman Old Style"/>
                <w:bCs/>
                <w:color w:val="000000"/>
                <w:szCs w:val="24"/>
              </w:rPr>
              <w:t>wewnętrznego aktu prawnego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pStyle w:val="Nagwek"/>
              <w:tabs>
                <w:tab w:val="left" w:pos="3240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□</w:t>
            </w:r>
          </w:p>
        </w:tc>
        <w:bookmarkStart w:id="0" w:name="_GoBack"/>
        <w:bookmarkEnd w:id="0"/>
      </w:tr>
      <w:tr w:rsidR="00AC069A" w:rsidRPr="00040E94" w:rsidTr="00673246">
        <w:trPr>
          <w:trHeight w:val="680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tabs>
                <w:tab w:val="left" w:pos="6450"/>
              </w:tabs>
              <w:spacing w:after="0" w:line="240" w:lineRule="auto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III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NAZWA i OZNACZENIE WEWNĘTRZNEGO AKTU PRAWNEGO 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br/>
            </w:r>
            <w:r w:rsidRPr="00AC069A">
              <w:rPr>
                <w:rFonts w:ascii="Bookman Old Style" w:hAnsi="Bookman Old Style"/>
                <w:b/>
                <w:color w:val="000000"/>
                <w:sz w:val="20"/>
                <w:szCs w:val="24"/>
              </w:rPr>
              <w:t xml:space="preserve">     </w:t>
            </w:r>
            <w:r w:rsidRPr="00AC069A">
              <w:rPr>
                <w:rFonts w:ascii="Bookman Old Style" w:hAnsi="Bookman Old Style"/>
                <w:i/>
                <w:color w:val="000000"/>
                <w:sz w:val="20"/>
                <w:szCs w:val="24"/>
              </w:rPr>
              <w:t>(wypełnia się w przypadku wnioskowania o zmianę lub uchylenie)</w:t>
            </w:r>
          </w:p>
        </w:tc>
      </w:tr>
      <w:tr w:rsidR="00AC069A" w:rsidRPr="00040E94" w:rsidTr="00673246">
        <w:trPr>
          <w:trHeight w:val="324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tabs>
                <w:tab w:val="left" w:pos="6450"/>
              </w:tabs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Pr="00FE6F21" w:rsidRDefault="00AC069A" w:rsidP="00AC069A">
            <w:pPr>
              <w:pStyle w:val="Tytu"/>
              <w:numPr>
                <w:ilvl w:val="0"/>
                <w:numId w:val="1"/>
              </w:numPr>
              <w:ind w:left="709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FE6F21">
              <w:rPr>
                <w:rFonts w:ascii="Bookman Old Style" w:hAnsi="Bookman Old Style"/>
                <w:color w:val="000000"/>
                <w:sz w:val="22"/>
              </w:rPr>
              <w:t>nazwa aktu:</w:t>
            </w:r>
            <w:r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</w:p>
          <w:p w:rsidR="00AC069A" w:rsidRPr="00F52D19" w:rsidRDefault="00AC069A" w:rsidP="00AC069A">
            <w:pPr>
              <w:pStyle w:val="Podtytu"/>
              <w:numPr>
                <w:ilvl w:val="0"/>
                <w:numId w:val="1"/>
              </w:numPr>
              <w:ind w:left="709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F52D19">
              <w:rPr>
                <w:rFonts w:ascii="Bookman Old Style" w:hAnsi="Bookman Old Style"/>
                <w:color w:val="000000"/>
                <w:sz w:val="22"/>
              </w:rPr>
              <w:t xml:space="preserve">numer porządkowy aktu: </w:t>
            </w:r>
          </w:p>
          <w:p w:rsidR="00AC069A" w:rsidRPr="00FE6F21" w:rsidRDefault="00AC069A" w:rsidP="00AC069A">
            <w:pPr>
              <w:pStyle w:val="Podtytu"/>
              <w:numPr>
                <w:ilvl w:val="0"/>
                <w:numId w:val="1"/>
              </w:numPr>
              <w:ind w:left="709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FE6F21">
              <w:rPr>
                <w:rFonts w:ascii="Bookman Old Style" w:hAnsi="Bookman Old Style"/>
                <w:color w:val="000000"/>
                <w:sz w:val="22"/>
              </w:rPr>
              <w:t xml:space="preserve">organ wydający akt: </w:t>
            </w:r>
          </w:p>
          <w:p w:rsidR="00AC069A" w:rsidRPr="00AC069A" w:rsidRDefault="00AC069A" w:rsidP="00AC069A">
            <w:pPr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AC069A">
              <w:rPr>
                <w:rFonts w:ascii="Bookman Old Style" w:hAnsi="Bookman Old Style"/>
                <w:b/>
                <w:color w:val="000000"/>
                <w:szCs w:val="24"/>
              </w:rPr>
              <w:t xml:space="preserve">data wydania aktu: </w:t>
            </w:r>
          </w:p>
          <w:p w:rsidR="00AC069A" w:rsidRPr="00F52D19" w:rsidRDefault="00AC069A" w:rsidP="00AC069A">
            <w:pPr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AC069A">
              <w:rPr>
                <w:rFonts w:ascii="Bookman Old Style" w:hAnsi="Bookman Old Style"/>
                <w:b/>
                <w:color w:val="000000"/>
                <w:szCs w:val="24"/>
              </w:rPr>
              <w:t xml:space="preserve">określenie przedmiotu regulacji aktu: </w:t>
            </w:r>
          </w:p>
          <w:p w:rsidR="00AC069A" w:rsidRPr="00F52D19" w:rsidRDefault="00AC069A" w:rsidP="00AC069A">
            <w:pPr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E6F21">
              <w:rPr>
                <w:rFonts w:ascii="Bookman Old Style" w:hAnsi="Bookman Old Style"/>
                <w:b/>
                <w:color w:val="000000"/>
                <w:szCs w:val="24"/>
              </w:rPr>
              <w:t>realizator wewnętrznego aktu prawnego</w:t>
            </w:r>
            <w:r>
              <w:rPr>
                <w:rFonts w:ascii="Bookman Old Style" w:hAnsi="Bookman Old Style"/>
                <w:b/>
                <w:color w:val="000000"/>
                <w:szCs w:val="24"/>
              </w:rPr>
              <w:t>:</w:t>
            </w:r>
          </w:p>
          <w:p w:rsidR="00AC069A" w:rsidRPr="00F52D19" w:rsidRDefault="00AC069A" w:rsidP="00673246">
            <w:pPr>
              <w:tabs>
                <w:tab w:val="left" w:pos="6450"/>
              </w:tabs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</w:tc>
      </w:tr>
      <w:tr w:rsidR="00AC069A" w:rsidRPr="00040E94" w:rsidTr="00673246">
        <w:trPr>
          <w:trHeight w:val="680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IV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DANE MERYTORYCZNE, KTÓRE POWINNY ZOSTAĆ UREGULOWANE W WEWNĘTRZNYM AKCIE PRAWNYM</w:t>
            </w:r>
          </w:p>
        </w:tc>
      </w:tr>
      <w:tr w:rsidR="00AC069A" w:rsidRPr="00040E94" w:rsidTr="00673246">
        <w:trPr>
          <w:trHeight w:val="1236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Pr="00F52D19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</w:tc>
      </w:tr>
      <w:tr w:rsidR="00AC069A" w:rsidRPr="00040E94" w:rsidTr="00673246">
        <w:trPr>
          <w:trHeight w:val="680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69A" w:rsidRPr="00F52D19" w:rsidRDefault="00AC069A" w:rsidP="00673246">
            <w:pPr>
              <w:spacing w:after="0" w:line="240" w:lineRule="auto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V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>.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 xml:space="preserve"> UZASADNIENIE WNIOSKU </w:t>
            </w:r>
          </w:p>
        </w:tc>
      </w:tr>
      <w:tr w:rsidR="00AC069A" w:rsidRPr="00040E94" w:rsidTr="00673246">
        <w:trPr>
          <w:trHeight w:val="192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Pr="00F52D19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</w:tc>
      </w:tr>
      <w:tr w:rsidR="00AC069A" w:rsidRPr="00040E94" w:rsidTr="00673246">
        <w:trPr>
          <w:trHeight w:val="277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ind w:left="14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lastRenderedPageBreak/>
              <w:t>VI</w:t>
            </w:r>
            <w:r w:rsidRPr="00F52D19">
              <w:rPr>
                <w:rFonts w:ascii="Bookman Old Style" w:hAnsi="Bookman Old Style"/>
                <w:color w:val="000000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Cs w:val="24"/>
              </w:rPr>
              <w:t>UWAGI</w:t>
            </w:r>
          </w:p>
        </w:tc>
      </w:tr>
      <w:tr w:rsidR="00AC069A" w:rsidRPr="00040E94" w:rsidTr="00673246">
        <w:trPr>
          <w:trHeight w:val="277"/>
          <w:jc w:val="center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  <w:p w:rsidR="00AC069A" w:rsidRPr="00F52D19" w:rsidRDefault="00AC069A" w:rsidP="00AC069A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  <w:color w:val="000000"/>
                <w:szCs w:val="24"/>
              </w:rPr>
            </w:pPr>
          </w:p>
        </w:tc>
      </w:tr>
      <w:tr w:rsidR="00AC069A" w:rsidRPr="00040E94" w:rsidTr="00673246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VII</w:t>
            </w:r>
            <w:r w:rsidRPr="00F52D1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WNIOSKODAWCA </w:t>
            </w:r>
            <w:r w:rsidRPr="00F52D19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 w:rsidRPr="00F52D1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osoba do kontaktów</w:t>
            </w:r>
            <w:r w:rsidRPr="00F52D19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ind w:left="14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AC069A" w:rsidRPr="00040E94" w:rsidTr="00673246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52D1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VIII</w:t>
            </w:r>
            <w:r w:rsidRPr="00F52D1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. </w:t>
            </w:r>
            <w:r w:rsidRPr="00F52D19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DATA i MIEJSCOWOŚĆ</w:t>
            </w:r>
          </w:p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C069A" w:rsidRPr="00F52D19" w:rsidRDefault="00AC069A" w:rsidP="0067324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ind w:left="14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</w:tbl>
    <w:p w:rsidR="00AC069A" w:rsidRPr="00F52D19" w:rsidRDefault="00AC069A" w:rsidP="00AC069A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AC069A" w:rsidRPr="00F52D19" w:rsidRDefault="00AC069A" w:rsidP="00AC069A">
      <w:pPr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7730B7" w:rsidRDefault="007730B7"/>
    <w:sectPr w:rsidR="007730B7" w:rsidSect="00FC00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-1396"/>
        </w:tabs>
        <w:ind w:left="186" w:hanging="360"/>
      </w:p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A"/>
    <w:rsid w:val="00655FF4"/>
    <w:rsid w:val="007730B7"/>
    <w:rsid w:val="00A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A9CF-3B27-48C0-9B71-0D2DDCB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9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6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06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069A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69A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AC06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C06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genda1">
    <w:name w:val="Legenda1"/>
    <w:basedOn w:val="Normalny"/>
    <w:rsid w:val="00AC069A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C069A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C069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2022-02-02T07:51:00Z</dcterms:created>
  <dcterms:modified xsi:type="dcterms:W3CDTF">2022-02-02T07:55:00Z</dcterms:modified>
</cp:coreProperties>
</file>